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90BD0" w14:textId="2DE56679" w:rsidR="00FC36EC" w:rsidRDefault="00FC36EC" w:rsidP="00FC36EC">
      <w:pPr>
        <w:jc w:val="right"/>
      </w:pPr>
      <w:r>
        <w:t>Załącznik nr 2</w:t>
      </w:r>
    </w:p>
    <w:p w14:paraId="4042156C" w14:textId="77777777" w:rsidR="00FC36EC" w:rsidRDefault="00FC36EC"/>
    <w:p w14:paraId="3EE20FC5" w14:textId="3916F1AC" w:rsidR="00653D3A" w:rsidRDefault="00FC36EC">
      <w:r w:rsidRPr="00FC36EC">
        <w:drawing>
          <wp:inline distT="0" distB="0" distL="0" distR="0" wp14:anchorId="7C6E1839" wp14:editId="6643C08F">
            <wp:extent cx="5760720" cy="3728720"/>
            <wp:effectExtent l="0" t="0" r="0" b="5080"/>
            <wp:docPr id="178901876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901876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72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003FAE" w14:textId="77777777" w:rsidR="00FC36EC" w:rsidRDefault="00FC36EC" w:rsidP="00FC36EC">
      <w:r>
        <w:t xml:space="preserve">Zdjęcie przykładowej konstrukcji z sygnalizacją świetlną. </w:t>
      </w:r>
    </w:p>
    <w:p w14:paraId="22116FF1" w14:textId="77777777" w:rsidR="00FC36EC" w:rsidRDefault="00FC36EC"/>
    <w:sectPr w:rsidR="00FC36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6EC"/>
    <w:rsid w:val="00413B5C"/>
    <w:rsid w:val="00653D3A"/>
    <w:rsid w:val="00AA581E"/>
    <w:rsid w:val="00FC3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3B4"/>
  <w15:chartTrackingRefBased/>
  <w15:docId w15:val="{79DFE522-F895-410A-8287-0D98C7ECB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C3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C3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36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3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36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3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3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3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3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C36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C36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36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36E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36E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36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36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36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36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C3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C3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3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C3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C3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C36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C36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C36E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36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36E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C36E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67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Gnyś</dc:creator>
  <cp:keywords/>
  <dc:description/>
  <cp:lastModifiedBy>Magdalena Gnyś</cp:lastModifiedBy>
  <cp:revision>1</cp:revision>
  <dcterms:created xsi:type="dcterms:W3CDTF">2026-04-03T07:12:00Z</dcterms:created>
  <dcterms:modified xsi:type="dcterms:W3CDTF">2026-04-03T07:15:00Z</dcterms:modified>
</cp:coreProperties>
</file>